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EE95">
      <w:pPr>
        <w:spacing w:line="360" w:lineRule="auto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  <w:t>附件</w:t>
      </w:r>
    </w:p>
    <w:p w14:paraId="3B037051">
      <w:pPr>
        <w:spacing w:line="360" w:lineRule="auto"/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28"/>
          <w:highlight w:val="none"/>
        </w:rPr>
        <w:t>评分标准</w:t>
      </w:r>
    </w:p>
    <w:tbl>
      <w:tblPr>
        <w:tblStyle w:val="3"/>
        <w:tblW w:w="89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172"/>
        <w:gridCol w:w="1299"/>
        <w:gridCol w:w="5721"/>
      </w:tblGrid>
      <w:tr w14:paraId="2F9BC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049EEF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2BC464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7A55D98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细则分类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2C19E2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0877BA9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细则内容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955B5D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04E67A5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细则说明</w:t>
            </w:r>
          </w:p>
        </w:tc>
      </w:tr>
      <w:tr w14:paraId="11CC2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A833E5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17C5C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价格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58D2E4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报价分</w:t>
            </w:r>
          </w:p>
          <w:p w14:paraId="3553527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（30分）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76EFF78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供应商有效报价下浮1% 得基本分1分，在此基础上，每多下浮 1%加1分，分数加满为止，满分30分。注：评审委员会对明显低于市场合理成本的报价，有权要求报价人说明成本合理性，无法合理解释可酌情扣减本项得分。</w:t>
            </w:r>
          </w:p>
        </w:tc>
      </w:tr>
      <w:tr w14:paraId="375E9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755" w:type="dxa"/>
            <w:vMerge w:val="restart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8E6959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bookmarkStart w:id="0" w:name="_Hlk513558907"/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172" w:type="dxa"/>
            <w:vMerge w:val="restart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6D0AFD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技术方案评审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CA3CA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招标代理服务方案</w:t>
            </w:r>
          </w:p>
          <w:p w14:paraId="0C50862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20分)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8D59A31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1.招标代理工作方案详细、针对性强、内容具体、能充分体现项目招标特点的得16一20分;</w:t>
            </w:r>
          </w:p>
          <w:p w14:paraId="0A4039C5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2.能提供招标代理工作方案、内容基本完整，针对性一般的得10一15分;</w:t>
            </w:r>
          </w:p>
          <w:p w14:paraId="2552F53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3.招标代理工作方案内容不完整，过于简单地得1一9分:</w:t>
            </w:r>
          </w:p>
          <w:p w14:paraId="726AD3D7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4.未提供招标代理工作方案或方案有重大错误的不得分。</w:t>
            </w:r>
          </w:p>
        </w:tc>
      </w:tr>
      <w:tr w14:paraId="44F37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FE649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0E00D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780AF66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招标代理服务质量承诺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15分)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D9E8C84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招标代理服务质量承诺满足招标人要求的得13-15分；</w:t>
            </w:r>
          </w:p>
          <w:p w14:paraId="12186055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招标代理服务质量承诺基本满足招标人要求，但不具体的得9-12分；</w:t>
            </w:r>
          </w:p>
          <w:p w14:paraId="0F03E46C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3.招标代理服务质量承诺有具体承诺，但偏差较大的得0-8分；</w:t>
            </w:r>
          </w:p>
        </w:tc>
      </w:tr>
      <w:tr w14:paraId="72CF9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77CF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7F162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24791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工作时限承诺</w:t>
            </w:r>
          </w:p>
          <w:p w14:paraId="766E565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15分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07E03D23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工作时限承诺满足招标人要求，且具体、针对性强的得13-15分；</w:t>
            </w:r>
          </w:p>
          <w:p w14:paraId="2A699BB1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2、工作时限承诺基本满足招标人要求，但不具体的得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9-12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分；</w:t>
            </w:r>
          </w:p>
          <w:p w14:paraId="5BA47900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3、工作时限承诺不具体，无针对性的得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0-8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分。</w:t>
            </w:r>
          </w:p>
        </w:tc>
      </w:tr>
      <w:tr w14:paraId="215C7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510C8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CCDAD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3B80C7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</w:p>
          <w:p w14:paraId="2AEF6E0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3196E654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满足招标人要求，且具体、针对性强的得7-10分；</w:t>
            </w:r>
          </w:p>
          <w:p w14:paraId="3DB3280F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基本满足招标人要求，但不具体的得1-6分；</w:t>
            </w:r>
          </w:p>
          <w:p w14:paraId="508EF70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不具体，无针对性的不得分。</w:t>
            </w:r>
          </w:p>
        </w:tc>
      </w:tr>
      <w:bookmarkEnd w:id="0"/>
      <w:tr w14:paraId="1A2AE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DF03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806E0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EE07FDA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企业业绩</w:t>
            </w:r>
          </w:p>
          <w:p w14:paraId="46123F05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（10分）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9D5FF72">
            <w:pPr>
              <w:widowControl/>
              <w:jc w:val="left"/>
              <w:rPr>
                <w:rFonts w:hint="eastAsia" w:ascii="仿宋" w:hAnsi="仿宋" w:eastAsia="仿宋" w:cs="仿宋"/>
                <w:color w:val="0000FF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2023年至今，提供1个招标代理服务业绩的得5分，每增加一项类似业绩加3分，加满为止。（提供代理合同或第三方证明材料）。</w:t>
            </w:r>
          </w:p>
        </w:tc>
      </w:tr>
      <w:tr w14:paraId="19BBB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927" w:type="dxa"/>
            <w:gridSpan w:val="2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427880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合  计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6D4AF7A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100分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5E435DB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</w:tr>
    </w:tbl>
    <w:p w14:paraId="77B42FB4">
      <w:bookmarkStart w:id="1" w:name="_GoBack"/>
      <w:bookmarkEnd w:id="1"/>
    </w:p>
    <w:sectPr>
      <w:pgSz w:w="11906" w:h="16838"/>
      <w:pgMar w:top="2211" w:right="1531" w:bottom="215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5F3248"/>
    <w:multiLevelType w:val="singleLevel"/>
    <w:tmpl w:val="FE5F324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FA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2026-10-13T00:52:26Z</dcterms:created>
  <dc:creator>gym77</dc:creator>
  <cp:lastModifiedBy>陶娜</cp:lastModifiedBy>
  <dcterms:modified xsi:type="dcterms:W3CDTF">2026-10-13T00:52:34Z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eyJoZGlkIjoiZjcxNWZmNjVkZWFkMDRhNDk3NDMyZGY0N2M1YWU2YjUiLCJ1c2VySWQiOiIxMjQyMDgxMDAyIn0=</vt:lpwstr>
  </property>
  <property fmtid="{D5CDD505-2E9C-101B-9397-08002B2CF9AE}" pid="4" name="ICV">
    <vt:lpwstr>E1103CF59B7D4B0285BF881667FAAB1C_12</vt:lpwstr>
  </property>
</Properties>
</file>